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37EE8" w14:textId="7CFB9144" w:rsidR="0066706D" w:rsidRPr="00B915EE" w:rsidRDefault="0066706D" w:rsidP="00F67832">
      <w:pPr>
        <w:pStyle w:val="Header"/>
        <w:jc w:val="both"/>
        <w:rPr>
          <w:rFonts w:eastAsia="宋体" w:cs="Arial"/>
          <w:bCs/>
          <w:sz w:val="22"/>
          <w:szCs w:val="22"/>
          <w:lang w:eastAsia="zh-CN"/>
        </w:rPr>
      </w:pPr>
      <w:bookmarkStart w:id="0" w:name="OLE_LINK24"/>
      <w:bookmarkStart w:id="1" w:name="OLE_LINK25"/>
      <w:r w:rsidRPr="00B915EE">
        <w:rPr>
          <w:rFonts w:eastAsia="宋体" w:cs="Arial"/>
          <w:bCs/>
          <w:sz w:val="22"/>
          <w:szCs w:val="22"/>
          <w:lang w:eastAsia="zh-CN"/>
        </w:rPr>
        <w:t>3GPP TSG-RAN WG2 Meeting #1</w:t>
      </w:r>
      <w:r w:rsidR="00DE05C4">
        <w:rPr>
          <w:rFonts w:eastAsia="宋体" w:cs="Arial"/>
          <w:bCs/>
          <w:sz w:val="22"/>
          <w:szCs w:val="22"/>
          <w:lang w:eastAsia="zh-CN"/>
        </w:rPr>
        <w:t>1</w:t>
      </w:r>
      <w:r w:rsidR="00AF1750">
        <w:rPr>
          <w:rFonts w:eastAsia="宋体" w:cs="Arial"/>
          <w:bCs/>
          <w:sz w:val="22"/>
          <w:szCs w:val="22"/>
          <w:lang w:eastAsia="zh-CN"/>
        </w:rPr>
        <w:t>3</w:t>
      </w:r>
      <w:r w:rsidR="0002092E">
        <w:rPr>
          <w:rFonts w:eastAsia="宋体" w:cs="Arial"/>
          <w:bCs/>
          <w:sz w:val="22"/>
          <w:szCs w:val="22"/>
          <w:lang w:eastAsia="zh-CN"/>
        </w:rPr>
        <w:t>-</w:t>
      </w:r>
      <w:r w:rsidR="00D01386">
        <w:rPr>
          <w:rFonts w:eastAsia="宋体" w:cs="Arial"/>
          <w:bCs/>
          <w:sz w:val="22"/>
          <w:szCs w:val="22"/>
          <w:lang w:eastAsia="zh-CN"/>
        </w:rPr>
        <w:t>e</w:t>
      </w:r>
      <w:r w:rsidR="0002092E">
        <w:rPr>
          <w:rFonts w:eastAsia="宋体" w:cs="Arial"/>
          <w:bCs/>
          <w:sz w:val="22"/>
          <w:szCs w:val="22"/>
          <w:lang w:eastAsia="zh-CN"/>
        </w:rPr>
        <w:t xml:space="preserve">             </w:t>
      </w:r>
      <w:r w:rsidRPr="00B915EE">
        <w:rPr>
          <w:rFonts w:eastAsia="宋体" w:cs="Arial"/>
          <w:bCs/>
          <w:sz w:val="22"/>
          <w:szCs w:val="22"/>
          <w:lang w:eastAsia="zh-CN"/>
        </w:rPr>
        <w:tab/>
      </w:r>
      <w:r w:rsidR="00FE5263" w:rsidRPr="00FE5263">
        <w:rPr>
          <w:rFonts w:eastAsia="宋体" w:cs="Arial"/>
          <w:bCs/>
          <w:sz w:val="22"/>
          <w:szCs w:val="22"/>
          <w:lang w:eastAsia="zh-CN"/>
        </w:rPr>
        <w:t>R2-2100791</w:t>
      </w:r>
    </w:p>
    <w:bookmarkEnd w:id="0"/>
    <w:bookmarkEnd w:id="1"/>
    <w:p w14:paraId="1E487655" w14:textId="3B8E4C03" w:rsidR="007C5BDB" w:rsidRPr="007C5BDB" w:rsidRDefault="00200314" w:rsidP="007C5BDB">
      <w:pPr>
        <w:pStyle w:val="Header"/>
        <w:jc w:val="both"/>
        <w:rPr>
          <w:rFonts w:eastAsia="宋体" w:cs="Arial"/>
          <w:bCs/>
          <w:sz w:val="22"/>
          <w:szCs w:val="22"/>
          <w:lang w:eastAsia="zh-CN"/>
        </w:rPr>
      </w:pPr>
      <w:r>
        <w:rPr>
          <w:rFonts w:eastAsia="宋体" w:cs="Arial"/>
          <w:bCs/>
          <w:sz w:val="22"/>
          <w:szCs w:val="22"/>
          <w:lang w:eastAsia="zh-CN"/>
        </w:rPr>
        <w:t>E-</w:t>
      </w:r>
      <w:r w:rsidR="00D01386">
        <w:rPr>
          <w:rFonts w:eastAsia="宋体" w:cs="Arial"/>
          <w:bCs/>
          <w:sz w:val="22"/>
          <w:szCs w:val="22"/>
          <w:lang w:eastAsia="zh-CN"/>
        </w:rPr>
        <w:t>M</w:t>
      </w:r>
      <w:r>
        <w:rPr>
          <w:rFonts w:eastAsia="宋体" w:cs="Arial"/>
          <w:bCs/>
          <w:sz w:val="22"/>
          <w:szCs w:val="22"/>
          <w:lang w:eastAsia="zh-CN"/>
        </w:rPr>
        <w:t>eeting</w:t>
      </w:r>
      <w:r w:rsidR="007C5BDB" w:rsidRPr="007C5BDB">
        <w:rPr>
          <w:rFonts w:eastAsia="宋体" w:cs="Arial"/>
          <w:bCs/>
          <w:sz w:val="22"/>
          <w:szCs w:val="22"/>
          <w:lang w:eastAsia="zh-CN"/>
        </w:rPr>
        <w:t xml:space="preserve">, </w:t>
      </w:r>
      <w:r w:rsidR="004F7908">
        <w:rPr>
          <w:rFonts w:eastAsia="宋体" w:cs="Arial"/>
          <w:bCs/>
          <w:sz w:val="22"/>
          <w:szCs w:val="22"/>
          <w:lang w:eastAsia="zh-CN"/>
        </w:rPr>
        <w:t>25</w:t>
      </w:r>
      <w:r w:rsidR="004F7908" w:rsidRPr="004F7908">
        <w:rPr>
          <w:rFonts w:eastAsia="宋体" w:cs="Arial"/>
          <w:bCs/>
          <w:sz w:val="22"/>
          <w:szCs w:val="22"/>
          <w:vertAlign w:val="superscript"/>
          <w:lang w:eastAsia="zh-CN"/>
        </w:rPr>
        <w:t>th</w:t>
      </w:r>
      <w:r w:rsidR="004F7908">
        <w:rPr>
          <w:rFonts w:eastAsia="宋体" w:cs="Arial"/>
          <w:bCs/>
          <w:sz w:val="22"/>
          <w:szCs w:val="22"/>
          <w:lang w:eastAsia="zh-CN"/>
        </w:rPr>
        <w:t xml:space="preserve"> January</w:t>
      </w:r>
      <w:r w:rsidR="007C5BDB" w:rsidRPr="007C5BDB">
        <w:rPr>
          <w:rFonts w:eastAsia="宋体" w:cs="Arial"/>
          <w:bCs/>
          <w:sz w:val="22"/>
          <w:szCs w:val="22"/>
          <w:lang w:eastAsia="zh-CN"/>
        </w:rPr>
        <w:t xml:space="preserve"> </w:t>
      </w:r>
      <w:r w:rsidR="004408A5">
        <w:rPr>
          <w:rFonts w:eastAsia="宋体" w:cs="Arial"/>
          <w:bCs/>
          <w:sz w:val="22"/>
          <w:szCs w:val="22"/>
          <w:lang w:eastAsia="zh-CN"/>
        </w:rPr>
        <w:t>-</w:t>
      </w:r>
      <w:r w:rsidR="00ED4335">
        <w:rPr>
          <w:rFonts w:eastAsia="宋体" w:cs="Arial"/>
          <w:bCs/>
          <w:sz w:val="22"/>
          <w:szCs w:val="22"/>
          <w:lang w:eastAsia="zh-CN"/>
        </w:rPr>
        <w:t xml:space="preserve"> </w:t>
      </w:r>
      <w:r w:rsidR="004F7908">
        <w:rPr>
          <w:rFonts w:eastAsia="宋体" w:cs="Arial"/>
          <w:bCs/>
          <w:sz w:val="22"/>
          <w:szCs w:val="22"/>
          <w:lang w:eastAsia="zh-CN"/>
        </w:rPr>
        <w:t>5</w:t>
      </w:r>
      <w:r w:rsidR="004F7908" w:rsidRPr="004F7908">
        <w:rPr>
          <w:rFonts w:eastAsia="宋体" w:cs="Arial"/>
          <w:bCs/>
          <w:sz w:val="22"/>
          <w:szCs w:val="22"/>
          <w:vertAlign w:val="superscript"/>
          <w:lang w:eastAsia="zh-CN"/>
        </w:rPr>
        <w:t>th</w:t>
      </w:r>
      <w:r w:rsidR="004F7908">
        <w:rPr>
          <w:rFonts w:eastAsia="宋体" w:cs="Arial"/>
          <w:bCs/>
          <w:sz w:val="22"/>
          <w:szCs w:val="22"/>
          <w:lang w:eastAsia="zh-CN"/>
        </w:rPr>
        <w:t xml:space="preserve"> February</w:t>
      </w:r>
      <w:r w:rsidR="00EF32F7">
        <w:rPr>
          <w:rFonts w:eastAsia="宋体" w:cs="Arial"/>
          <w:bCs/>
          <w:sz w:val="22"/>
          <w:szCs w:val="22"/>
          <w:lang w:eastAsia="zh-CN"/>
        </w:rPr>
        <w:t xml:space="preserve"> 2020</w:t>
      </w:r>
      <w:r w:rsidR="009451B1">
        <w:rPr>
          <w:rFonts w:eastAsia="宋体" w:cs="Arial"/>
          <w:bCs/>
          <w:sz w:val="22"/>
          <w:szCs w:val="22"/>
          <w:lang w:eastAsia="zh-CN"/>
        </w:rPr>
        <w:t xml:space="preserve">                                       </w:t>
      </w:r>
    </w:p>
    <w:p w14:paraId="5CF04B82" w14:textId="77777777" w:rsidR="00EC289F" w:rsidRPr="007C5BDB" w:rsidRDefault="00EC289F" w:rsidP="00F67832">
      <w:pPr>
        <w:pStyle w:val="Header"/>
        <w:jc w:val="both"/>
        <w:rPr>
          <w:rFonts w:eastAsia="宋体" w:cs="Arial"/>
          <w:bCs/>
          <w:sz w:val="22"/>
          <w:szCs w:val="22"/>
          <w:lang w:val="en-GB" w:eastAsia="zh-CN"/>
        </w:rPr>
      </w:pPr>
    </w:p>
    <w:p w14:paraId="098D8FA6" w14:textId="28905719"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r w:rsidR="002D4FED">
        <w:rPr>
          <w:rFonts w:eastAsia="宋体" w:hint="eastAsia"/>
          <w:sz w:val="22"/>
          <w:szCs w:val="22"/>
          <w:lang w:eastAsia="zh-CN"/>
        </w:rPr>
        <w:t>,</w:t>
      </w:r>
      <w:r w:rsidR="002D4FED">
        <w:rPr>
          <w:rFonts w:eastAsia="宋体"/>
          <w:sz w:val="22"/>
          <w:szCs w:val="22"/>
          <w:lang w:eastAsia="zh-CN"/>
        </w:rPr>
        <w:t xml:space="preserve"> OPPO,</w:t>
      </w:r>
      <w:r w:rsidR="00776FBB">
        <w:rPr>
          <w:rFonts w:eastAsia="宋体"/>
          <w:sz w:val="22"/>
          <w:szCs w:val="22"/>
          <w:lang w:eastAsia="zh-CN"/>
        </w:rPr>
        <w:t xml:space="preserve"> Apple</w:t>
      </w:r>
    </w:p>
    <w:p w14:paraId="16CC897B" w14:textId="1F682342"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781183">
        <w:rPr>
          <w:rFonts w:cs="Arial"/>
          <w:sz w:val="22"/>
          <w:szCs w:val="22"/>
        </w:rPr>
        <w:t>L</w:t>
      </w:r>
      <w:r w:rsidR="004C1756">
        <w:rPr>
          <w:rFonts w:cs="Arial"/>
          <w:sz w:val="22"/>
          <w:szCs w:val="22"/>
        </w:rPr>
        <w:t xml:space="preserve">eft issues on </w:t>
      </w:r>
      <w:r w:rsidR="004C1756" w:rsidRPr="004C1756">
        <w:rPr>
          <w:rFonts w:cs="Arial"/>
          <w:sz w:val="22"/>
          <w:szCs w:val="22"/>
        </w:rPr>
        <w:t>TX resource (re-)selection</w:t>
      </w:r>
    </w:p>
    <w:p w14:paraId="3FC2F3AC" w14:textId="0FCCB6D2"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ED4335">
        <w:rPr>
          <w:rFonts w:eastAsia="宋体" w:cs="Arial"/>
          <w:sz w:val="22"/>
          <w:szCs w:val="22"/>
          <w:lang w:eastAsia="zh-CN"/>
        </w:rPr>
        <w:t>6.4.3</w:t>
      </w:r>
    </w:p>
    <w:p w14:paraId="350AEBF8"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7F0B64CD" w14:textId="77777777"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14063224" w14:textId="023DF8E2" w:rsidR="005D748E" w:rsidRDefault="00D02AEA" w:rsidP="005D748E">
      <w:pPr>
        <w:jc w:val="both"/>
        <w:rPr>
          <w:rFonts w:eastAsia="宋体"/>
          <w:lang w:eastAsia="zh-CN"/>
        </w:rPr>
      </w:pPr>
      <w:r>
        <w:rPr>
          <w:rFonts w:eastAsia="宋体"/>
          <w:lang w:eastAsia="zh-CN"/>
        </w:rPr>
        <w:t xml:space="preserve">This contribution is to discuss the last issue (number 20) in RAN2 #112e meeting offline discussion </w:t>
      </w:r>
      <w:r w:rsidRPr="00D02AEA">
        <w:rPr>
          <w:rFonts w:eastAsia="宋体"/>
          <w:lang w:eastAsia="zh-CN"/>
        </w:rPr>
        <w:t>[AT112-e][713][V2X] MAC corrections (LG)</w:t>
      </w:r>
      <w:r w:rsidR="00DE6BC7">
        <w:rPr>
          <w:rFonts w:eastAsia="宋体"/>
          <w:lang w:eastAsia="zh-CN"/>
        </w:rPr>
        <w:fldChar w:fldCharType="begin"/>
      </w:r>
      <w:r w:rsidR="00DE6BC7">
        <w:rPr>
          <w:rFonts w:eastAsia="宋体"/>
          <w:lang w:eastAsia="zh-CN"/>
        </w:rPr>
        <w:instrText xml:space="preserve"> REF _Ref57364340 \r \h </w:instrText>
      </w:r>
      <w:r w:rsidR="00DE6BC7">
        <w:rPr>
          <w:rFonts w:eastAsia="宋体"/>
          <w:lang w:eastAsia="zh-CN"/>
        </w:rPr>
      </w:r>
      <w:r w:rsidR="00DE6BC7">
        <w:rPr>
          <w:rFonts w:eastAsia="宋体"/>
          <w:lang w:eastAsia="zh-CN"/>
        </w:rPr>
        <w:fldChar w:fldCharType="separate"/>
      </w:r>
      <w:r w:rsidR="00DE6BC7">
        <w:rPr>
          <w:rFonts w:eastAsia="宋体"/>
          <w:lang w:eastAsia="zh-CN"/>
        </w:rPr>
        <w:t>[1]</w:t>
      </w:r>
      <w:r w:rsidR="00DE6BC7">
        <w:rPr>
          <w:rFonts w:eastAsia="宋体"/>
          <w:lang w:eastAsia="zh-CN"/>
        </w:rPr>
        <w:fldChar w:fldCharType="end"/>
      </w:r>
      <w:r>
        <w:rPr>
          <w:rFonts w:eastAsia="宋体"/>
          <w:lang w:eastAsia="zh-CN"/>
        </w:rPr>
        <w:t xml:space="preserve"> about TX resource (re-)selection procedure.</w:t>
      </w:r>
    </w:p>
    <w:p w14:paraId="4CBE4780" w14:textId="77777777" w:rsidR="00F04983" w:rsidRDefault="004C40E2" w:rsidP="00F67832">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3AC9CAB9" w14:textId="77777777" w:rsidR="00076185" w:rsidRPr="00076185" w:rsidRDefault="00076185" w:rsidP="00076185">
      <w:pPr>
        <w:pStyle w:val="ListParagraph"/>
        <w:keepNext/>
        <w:keepLines/>
        <w:widowControl/>
        <w:numPr>
          <w:ilvl w:val="0"/>
          <w:numId w:val="1"/>
        </w:numPr>
        <w:overflowPunct w:val="0"/>
        <w:autoSpaceDE w:val="0"/>
        <w:autoSpaceDN w:val="0"/>
        <w:adjustRightInd w:val="0"/>
        <w:spacing w:before="120" w:after="120"/>
        <w:ind w:firstLineChars="0"/>
        <w:jc w:val="left"/>
        <w:textAlignment w:val="baseline"/>
        <w:outlineLvl w:val="1"/>
        <w:rPr>
          <w:rFonts w:ascii="Arial" w:hAnsi="Arial"/>
          <w:bCs/>
          <w:iCs/>
          <w:vanish/>
          <w:kern w:val="0"/>
          <w:sz w:val="32"/>
          <w:szCs w:val="20"/>
          <w:lang w:val="en-GB"/>
        </w:rPr>
      </w:pPr>
    </w:p>
    <w:p w14:paraId="6A72F126" w14:textId="77777777" w:rsidR="00076185" w:rsidRPr="00076185" w:rsidRDefault="00076185" w:rsidP="00076185">
      <w:pPr>
        <w:pStyle w:val="ListParagraph"/>
        <w:keepNext/>
        <w:keepLines/>
        <w:widowControl/>
        <w:numPr>
          <w:ilvl w:val="0"/>
          <w:numId w:val="1"/>
        </w:numPr>
        <w:overflowPunct w:val="0"/>
        <w:autoSpaceDE w:val="0"/>
        <w:autoSpaceDN w:val="0"/>
        <w:adjustRightInd w:val="0"/>
        <w:spacing w:before="120" w:after="120"/>
        <w:ind w:firstLineChars="0"/>
        <w:jc w:val="left"/>
        <w:textAlignment w:val="baseline"/>
        <w:outlineLvl w:val="1"/>
        <w:rPr>
          <w:rFonts w:ascii="Arial" w:hAnsi="Arial"/>
          <w:bCs/>
          <w:iCs/>
          <w:vanish/>
          <w:kern w:val="0"/>
          <w:sz w:val="32"/>
          <w:szCs w:val="20"/>
          <w:lang w:val="en-GB"/>
        </w:rPr>
      </w:pPr>
    </w:p>
    <w:p w14:paraId="455DB24C" w14:textId="0A5D21B8" w:rsidR="00515987" w:rsidRDefault="00B918CA" w:rsidP="00B918CA">
      <w:pPr>
        <w:rPr>
          <w:lang w:eastAsia="zh-CN"/>
        </w:rPr>
      </w:pPr>
      <w:r>
        <w:t>I</w:t>
      </w:r>
      <w:r>
        <w:rPr>
          <w:rFonts w:hint="eastAsia"/>
          <w:lang w:eastAsia="zh-CN"/>
        </w:rPr>
        <w:t>n</w:t>
      </w:r>
      <w:r>
        <w:rPr>
          <w:lang w:eastAsia="zh-CN"/>
        </w:rPr>
        <w:t xml:space="preserve"> current RAN2 specification, the TX resource (re-)selection procedure is captured as follows, as an example (similar text is also for multiple MAC PDU case as well as in </w:t>
      </w:r>
      <w:r>
        <w:t>TX resource (re-)selection check procedure</w:t>
      </w:r>
      <w:r>
        <w:rPr>
          <w:lang w:eastAsia="zh-CN"/>
        </w:rPr>
        <w:t>):</w:t>
      </w:r>
    </w:p>
    <w:tbl>
      <w:tblPr>
        <w:tblStyle w:val="TableGrid"/>
        <w:tblW w:w="0" w:type="auto"/>
        <w:tblLook w:val="04A0" w:firstRow="1" w:lastRow="0" w:firstColumn="1" w:lastColumn="0" w:noHBand="0" w:noVBand="1"/>
      </w:tblPr>
      <w:tblGrid>
        <w:gridCol w:w="9060"/>
      </w:tblGrid>
      <w:tr w:rsidR="00B918CA" w14:paraId="40D20F3A" w14:textId="77777777" w:rsidTr="00B918CA">
        <w:tc>
          <w:tcPr>
            <w:tcW w:w="9060" w:type="dxa"/>
          </w:tcPr>
          <w:p w14:paraId="2E07D86B" w14:textId="77777777" w:rsidR="00B918CA" w:rsidRDefault="00B918CA" w:rsidP="00B918CA">
            <w:pPr>
              <w:pStyle w:val="B1"/>
            </w:pPr>
            <w:r>
              <w:t>1&gt;</w:t>
            </w:r>
            <w:r>
              <w:tab/>
              <w:t>if the MAC entity has selected to create a selected sidelink grant corresponding to transmission(s) of a single MAC PDU, and if SL data is available in a logical channel, a SL-CSI reporting is triggered:</w:t>
            </w:r>
          </w:p>
          <w:p w14:paraId="7E06461A" w14:textId="77777777" w:rsidR="00B918CA" w:rsidRDefault="00B918CA" w:rsidP="00B918CA">
            <w:pPr>
              <w:pStyle w:val="B2"/>
              <w:rPr>
                <w:lang w:eastAsia="ko-KR"/>
              </w:rPr>
            </w:pPr>
            <w:r>
              <w:rPr>
                <w:rFonts w:eastAsia="Malgun Gothic"/>
                <w:lang w:eastAsia="ko-KR"/>
              </w:rPr>
              <w:t>…</w:t>
            </w:r>
          </w:p>
          <w:p w14:paraId="51BC4D5A" w14:textId="77777777" w:rsidR="00B918CA" w:rsidRDefault="00B918CA" w:rsidP="00B918CA">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3FF063EA" w14:textId="77777777" w:rsidR="00B918CA" w:rsidRDefault="00B918CA" w:rsidP="00B918CA">
            <w:pPr>
              <w:pStyle w:val="B3"/>
              <w:ind w:left="0" w:firstLine="0"/>
            </w:pPr>
            <w:r>
              <w:tab/>
            </w:r>
            <w:r>
              <w:tab/>
              <w:t>…</w:t>
            </w:r>
          </w:p>
          <w:p w14:paraId="0435E945" w14:textId="77777777" w:rsidR="00B918CA" w:rsidRDefault="00B918CA" w:rsidP="00B918CA">
            <w:pPr>
              <w:pStyle w:val="B3"/>
            </w:pPr>
            <w:r>
              <w:t>3&gt;</w:t>
            </w:r>
            <w:r>
              <w:tab/>
              <w:t>if one or more HARQ retransmissions are selected:</w:t>
            </w:r>
          </w:p>
          <w:p w14:paraId="2342A6B4" w14:textId="77777777" w:rsidR="00B918CA" w:rsidRDefault="00B918CA" w:rsidP="00B918CA">
            <w:pPr>
              <w:pStyle w:val="B4"/>
            </w:pPr>
            <w:r>
              <w:t>4&gt;</w:t>
            </w:r>
            <w:r>
              <w:tab/>
              <w:t>if there are available resources left in the resources indicated by the physical layer according to clause 8.1.4 of TS 38.214 [7] for more transmission opportunities:</w:t>
            </w:r>
          </w:p>
          <w:p w14:paraId="126B7E1E" w14:textId="3091C89A" w:rsidR="00B918CA" w:rsidRDefault="00B918CA" w:rsidP="00B918CA">
            <w:pPr>
              <w:pStyle w:val="B5"/>
            </w:pPr>
            <w:r>
              <w:t>5&gt;</w:t>
            </w:r>
            <w: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w:t>
            </w:r>
            <w:r w:rsidRPr="00DE6BC7">
              <w:rPr>
                <w:highlight w:val="yellow"/>
              </w:rPr>
              <w:t>ensuring the minimum time gap between any two selected resources in case that PSFCH is configured for this pool</w:t>
            </w:r>
            <w:r>
              <w:t xml:space="preserve"> of resources and that a retransmission resource can be indicated by the time resource assignment of a prior SCI according to clause 8.3.1.1 of TS 38.212 [9];</w:t>
            </w:r>
          </w:p>
        </w:tc>
      </w:tr>
    </w:tbl>
    <w:p w14:paraId="29620FA1" w14:textId="006126DC" w:rsidR="00B918CA" w:rsidRDefault="00DE6BC7" w:rsidP="00DE6BC7">
      <w:r>
        <w:t>It can be observed that the minimum time gap should be ensured in case that PSFCH is configured for this pool when perform resource (re-)selection under certain condition.</w:t>
      </w:r>
    </w:p>
    <w:p w14:paraId="7800D1C6" w14:textId="559161D5" w:rsidR="00DE6BC7" w:rsidRDefault="00DE6BC7" w:rsidP="00DE6BC7">
      <w:pPr>
        <w:pStyle w:val="Caption"/>
        <w:rPr>
          <w:b/>
          <w:bCs/>
        </w:rPr>
      </w:pPr>
      <w:bookmarkStart w:id="7" w:name="_Ref57367728"/>
      <w:r w:rsidRPr="00DE6BC7">
        <w:rPr>
          <w:b/>
          <w:bCs/>
        </w:rPr>
        <w:t xml:space="preserve">Observation </w:t>
      </w:r>
      <w:r w:rsidRPr="00DE6BC7">
        <w:rPr>
          <w:b/>
          <w:bCs/>
        </w:rPr>
        <w:fldChar w:fldCharType="begin"/>
      </w:r>
      <w:r w:rsidRPr="00DE6BC7">
        <w:rPr>
          <w:b/>
          <w:bCs/>
        </w:rPr>
        <w:instrText xml:space="preserve"> SEQ Observation \* ARABIC </w:instrText>
      </w:r>
      <w:r w:rsidRPr="00DE6BC7">
        <w:rPr>
          <w:b/>
          <w:bCs/>
        </w:rPr>
        <w:fldChar w:fldCharType="separate"/>
      </w:r>
      <w:r w:rsidR="00300A54">
        <w:rPr>
          <w:b/>
          <w:bCs/>
          <w:noProof/>
        </w:rPr>
        <w:t>1</w:t>
      </w:r>
      <w:r w:rsidRPr="00DE6BC7">
        <w:rPr>
          <w:b/>
          <w:bCs/>
        </w:rPr>
        <w:fldChar w:fldCharType="end"/>
      </w:r>
      <w:r w:rsidRPr="00DE6BC7">
        <w:rPr>
          <w:b/>
          <w:bCs/>
        </w:rPr>
        <w:t xml:space="preserve">: In current RAN2 MAC specification, the minimum time gap </w:t>
      </w:r>
      <w:r w:rsidR="00B64826">
        <w:rPr>
          <w:b/>
          <w:bCs/>
        </w:rPr>
        <w:t>is</w:t>
      </w:r>
      <w:r w:rsidRPr="00DE6BC7">
        <w:rPr>
          <w:b/>
          <w:bCs/>
        </w:rPr>
        <w:t xml:space="preserve"> ensured in case that PSFCH is configured for this pool when a UE perform resource (re-)selectio</w:t>
      </w:r>
      <w:r w:rsidR="00A84769">
        <w:rPr>
          <w:b/>
          <w:bCs/>
        </w:rPr>
        <w:t>n</w:t>
      </w:r>
      <w:r w:rsidRPr="00DE6BC7">
        <w:rPr>
          <w:b/>
          <w:bCs/>
        </w:rPr>
        <w:t>.</w:t>
      </w:r>
      <w:bookmarkEnd w:id="7"/>
    </w:p>
    <w:p w14:paraId="7E226D07" w14:textId="017019D7" w:rsidR="00DE6BC7" w:rsidRDefault="00DE6BC7" w:rsidP="00DE6BC7">
      <w:pPr>
        <w:rPr>
          <w:lang w:val="en-GB"/>
        </w:rPr>
      </w:pPr>
      <w:r>
        <w:rPr>
          <w:lang w:val="en-GB"/>
        </w:rPr>
        <w:t>However, according to RAN1 agreement</w:t>
      </w:r>
      <w:r w:rsidR="00A84769">
        <w:rPr>
          <w:lang w:val="en-GB"/>
        </w:rPr>
        <w:t>s</w:t>
      </w:r>
      <w:r>
        <w:rPr>
          <w:lang w:val="en-GB"/>
        </w:rPr>
        <w:t xml:space="preserve">, </w:t>
      </w:r>
      <w:r w:rsidR="00A84769">
        <w:rPr>
          <w:lang w:val="en-GB"/>
        </w:rPr>
        <w:t xml:space="preserve">when UE selects resource from the resources indicated by physical layer for a given TB transmission, </w:t>
      </w:r>
      <w:r>
        <w:rPr>
          <w:lang w:val="en-GB"/>
        </w:rPr>
        <w:t xml:space="preserve">the minimum time gap is ensured by UE </w:t>
      </w:r>
      <w:r w:rsidR="00A84769">
        <w:rPr>
          <w:lang w:val="en-GB"/>
        </w:rPr>
        <w:t xml:space="preserve">only </w:t>
      </w:r>
      <w:r>
        <w:rPr>
          <w:lang w:val="en-GB"/>
        </w:rPr>
        <w:t>when a HARQ feedback for the first resources is expected.</w:t>
      </w:r>
    </w:p>
    <w:tbl>
      <w:tblPr>
        <w:tblStyle w:val="TableGrid"/>
        <w:tblW w:w="0" w:type="auto"/>
        <w:tblLook w:val="04A0" w:firstRow="1" w:lastRow="0" w:firstColumn="1" w:lastColumn="0" w:noHBand="0" w:noVBand="1"/>
      </w:tblPr>
      <w:tblGrid>
        <w:gridCol w:w="9060"/>
      </w:tblGrid>
      <w:tr w:rsidR="00DE6BC7" w14:paraId="32C15FDF" w14:textId="77777777" w:rsidTr="00DE6BC7">
        <w:tc>
          <w:tcPr>
            <w:tcW w:w="9060" w:type="dxa"/>
          </w:tcPr>
          <w:p w14:paraId="0DE3CE43" w14:textId="3B8A6FC7" w:rsidR="00B06B6A" w:rsidRPr="00A5478D" w:rsidRDefault="00B06B6A" w:rsidP="00B06B6A">
            <w:pPr>
              <w:rPr>
                <w:szCs w:val="20"/>
              </w:rPr>
            </w:pPr>
            <w:r>
              <w:rPr>
                <w:szCs w:val="20"/>
                <w:highlight w:val="green"/>
              </w:rPr>
              <w:t>RAN1 #</w:t>
            </w:r>
            <w:r w:rsidRPr="00A5478D">
              <w:rPr>
                <w:szCs w:val="20"/>
                <w:highlight w:val="green"/>
              </w:rPr>
              <w:t>98 Agreements</w:t>
            </w:r>
            <w:r w:rsidRPr="00A5478D">
              <w:rPr>
                <w:szCs w:val="20"/>
              </w:rPr>
              <w:t>:</w:t>
            </w:r>
          </w:p>
          <w:p w14:paraId="776C9696" w14:textId="77777777" w:rsidR="00B06B6A" w:rsidRPr="00A5478D" w:rsidRDefault="00B06B6A" w:rsidP="00B06B6A">
            <w:pPr>
              <w:pStyle w:val="ListParagraph"/>
              <w:widowControl/>
              <w:numPr>
                <w:ilvl w:val="0"/>
                <w:numId w:val="9"/>
              </w:numPr>
              <w:ind w:firstLineChars="0"/>
              <w:jc w:val="left"/>
            </w:pPr>
            <w:r w:rsidRPr="00A5478D">
              <w:t>The resource (re-)selection procedure includes the following steps</w:t>
            </w:r>
          </w:p>
          <w:p w14:paraId="1BD9E5D1" w14:textId="77777777" w:rsidR="00B06B6A" w:rsidRPr="00A5478D" w:rsidRDefault="00B06B6A" w:rsidP="00B06B6A">
            <w:pPr>
              <w:pStyle w:val="ListParagraph"/>
              <w:widowControl/>
              <w:numPr>
                <w:ilvl w:val="1"/>
                <w:numId w:val="9"/>
              </w:numPr>
              <w:ind w:firstLineChars="0"/>
              <w:jc w:val="left"/>
            </w:pPr>
            <w:r w:rsidRPr="00A5478D">
              <w:lastRenderedPageBreak/>
              <w:t>Step 1: Identification of candidate resources</w:t>
            </w:r>
            <w:r w:rsidRPr="00A5478D">
              <w:rPr>
                <w:color w:val="E7E6E6"/>
              </w:rPr>
              <w:t xml:space="preserve"> </w:t>
            </w:r>
            <w:r w:rsidRPr="00A5478D">
              <w:t>within the resource selection window</w:t>
            </w:r>
          </w:p>
          <w:p w14:paraId="11523701" w14:textId="77777777" w:rsidR="00B06B6A" w:rsidRPr="00A5478D" w:rsidRDefault="00B06B6A" w:rsidP="00B06B6A">
            <w:pPr>
              <w:pStyle w:val="ListParagraph"/>
              <w:widowControl/>
              <w:numPr>
                <w:ilvl w:val="2"/>
                <w:numId w:val="9"/>
              </w:numPr>
              <w:ind w:firstLineChars="0"/>
              <w:jc w:val="left"/>
            </w:pPr>
            <w:r w:rsidRPr="00A5478D">
              <w:t>FFS details</w:t>
            </w:r>
          </w:p>
          <w:p w14:paraId="1A14DE0F" w14:textId="77777777" w:rsidR="00B06B6A" w:rsidRPr="00A5478D" w:rsidRDefault="00B06B6A" w:rsidP="00B06B6A">
            <w:pPr>
              <w:pStyle w:val="ListParagraph"/>
              <w:widowControl/>
              <w:numPr>
                <w:ilvl w:val="1"/>
                <w:numId w:val="9"/>
              </w:numPr>
              <w:ind w:firstLineChars="0"/>
              <w:jc w:val="left"/>
            </w:pPr>
            <w:r w:rsidRPr="00A5478D">
              <w:t>Step 2: Resource selection for (re-)transmission(s) from the identified candidate resources</w:t>
            </w:r>
          </w:p>
          <w:p w14:paraId="2D979DDF" w14:textId="77777777" w:rsidR="00B06B6A" w:rsidRPr="00A5478D" w:rsidRDefault="00B06B6A" w:rsidP="00B06B6A">
            <w:pPr>
              <w:pStyle w:val="ListParagraph"/>
              <w:widowControl/>
              <w:numPr>
                <w:ilvl w:val="2"/>
                <w:numId w:val="9"/>
              </w:numPr>
              <w:ind w:firstLineChars="0"/>
              <w:jc w:val="left"/>
            </w:pPr>
            <w:r w:rsidRPr="00A5478D">
              <w:t>FFS details</w:t>
            </w:r>
          </w:p>
          <w:p w14:paraId="1417B2D8" w14:textId="55314CD5" w:rsidR="00DE6BC7" w:rsidRDefault="00F604AD" w:rsidP="00F604AD">
            <w:pPr>
              <w:rPr>
                <w:highlight w:val="green"/>
              </w:rPr>
            </w:pPr>
            <w:r>
              <w:rPr>
                <w:highlight w:val="green"/>
              </w:rPr>
              <w:t xml:space="preserve">RAN1 #102e </w:t>
            </w:r>
            <w:r w:rsidR="00DE6BC7">
              <w:rPr>
                <w:highlight w:val="green"/>
              </w:rPr>
              <w:t>Agreements:</w:t>
            </w:r>
          </w:p>
          <w:p w14:paraId="0B6B69AA" w14:textId="2CF5AD58" w:rsidR="00F604AD" w:rsidRPr="00F604AD" w:rsidRDefault="00DE6BC7" w:rsidP="00A84769">
            <w:pPr>
              <w:pStyle w:val="ListParagraph"/>
              <w:widowControl/>
              <w:numPr>
                <w:ilvl w:val="1"/>
                <w:numId w:val="6"/>
              </w:numPr>
              <w:snapToGrid w:val="0"/>
              <w:ind w:firstLineChars="0"/>
              <w:contextualSpacing/>
              <w:jc w:val="left"/>
              <w:rPr>
                <w:szCs w:val="20"/>
              </w:rPr>
            </w:pPr>
            <w:r>
              <w:rPr>
                <w:rFonts w:hint="eastAsia"/>
              </w:rPr>
              <w:t xml:space="preserve">In Step 2, a UE ensures a minimum time gap Z = a + b between any two selected resources of a TB </w:t>
            </w:r>
            <w:r w:rsidRPr="00DE6BC7">
              <w:rPr>
                <w:rFonts w:hint="eastAsia"/>
                <w:highlight w:val="yellow"/>
              </w:rPr>
              <w:t xml:space="preserve">where a HARQ feedback for the first of these resources is expected </w:t>
            </w:r>
          </w:p>
        </w:tc>
      </w:tr>
    </w:tbl>
    <w:p w14:paraId="53B36F5C" w14:textId="10C03A72" w:rsidR="00DE6BC7" w:rsidRDefault="00300A54" w:rsidP="00300A54">
      <w:pPr>
        <w:pStyle w:val="Caption"/>
        <w:rPr>
          <w:b/>
          <w:bCs/>
        </w:rPr>
      </w:pPr>
      <w:bookmarkStart w:id="8" w:name="_Ref57367729"/>
      <w:r w:rsidRPr="00300A54">
        <w:rPr>
          <w:b/>
          <w:bCs/>
        </w:rPr>
        <w:lastRenderedPageBreak/>
        <w:t xml:space="preserve">Observation </w:t>
      </w:r>
      <w:r w:rsidRPr="00300A54">
        <w:rPr>
          <w:b/>
          <w:bCs/>
        </w:rPr>
        <w:fldChar w:fldCharType="begin"/>
      </w:r>
      <w:r w:rsidRPr="00300A54">
        <w:rPr>
          <w:b/>
          <w:bCs/>
        </w:rPr>
        <w:instrText xml:space="preserve"> SEQ Observation \* ARABIC </w:instrText>
      </w:r>
      <w:r w:rsidRPr="00300A54">
        <w:rPr>
          <w:b/>
          <w:bCs/>
        </w:rPr>
        <w:fldChar w:fldCharType="separate"/>
      </w:r>
      <w:r w:rsidRPr="00300A54">
        <w:rPr>
          <w:b/>
          <w:bCs/>
          <w:noProof/>
        </w:rPr>
        <w:t>2</w:t>
      </w:r>
      <w:r w:rsidRPr="00300A54">
        <w:rPr>
          <w:b/>
          <w:bCs/>
        </w:rPr>
        <w:fldChar w:fldCharType="end"/>
      </w:r>
      <w:r w:rsidRPr="00300A54">
        <w:rPr>
          <w:b/>
          <w:bCs/>
        </w:rPr>
        <w:t>: In RAN1 agreement</w:t>
      </w:r>
      <w:r w:rsidR="00A84769">
        <w:rPr>
          <w:b/>
          <w:bCs/>
        </w:rPr>
        <w:t>,</w:t>
      </w:r>
      <w:r w:rsidRPr="00300A54">
        <w:rPr>
          <w:b/>
          <w:bCs/>
        </w:rPr>
        <w:t xml:space="preserve"> the minimum gap should be ensured in resource (re-)selection when the</w:t>
      </w:r>
      <w:r w:rsidR="00B64826">
        <w:rPr>
          <w:b/>
          <w:bCs/>
        </w:rPr>
        <w:t xml:space="preserve"> </w:t>
      </w:r>
      <w:r w:rsidRPr="00300A54">
        <w:rPr>
          <w:b/>
          <w:bCs/>
        </w:rPr>
        <w:t xml:space="preserve">HARQ-feedback </w:t>
      </w:r>
      <w:r w:rsidR="00B64826">
        <w:rPr>
          <w:b/>
          <w:bCs/>
        </w:rPr>
        <w:t xml:space="preserve">is </w:t>
      </w:r>
      <w:r w:rsidRPr="00300A54">
        <w:rPr>
          <w:b/>
          <w:bCs/>
        </w:rPr>
        <w:t>enabled</w:t>
      </w:r>
      <w:r w:rsidR="00A84769">
        <w:rPr>
          <w:b/>
          <w:bCs/>
        </w:rPr>
        <w:t xml:space="preserve"> for a given TB transmission</w:t>
      </w:r>
      <w:r w:rsidRPr="00300A54">
        <w:rPr>
          <w:b/>
          <w:bCs/>
        </w:rPr>
        <w:t>.</w:t>
      </w:r>
      <w:bookmarkEnd w:id="8"/>
    </w:p>
    <w:p w14:paraId="7F56F410" w14:textId="77777777" w:rsidR="00300A54" w:rsidRDefault="00300A54" w:rsidP="00300A54">
      <w:pPr>
        <w:rPr>
          <w:lang w:val="en-GB"/>
        </w:rPr>
      </w:pPr>
      <w:r>
        <w:rPr>
          <w:lang w:val="en-GB"/>
        </w:rPr>
        <w:t>Therefore, t</w:t>
      </w:r>
      <w:r w:rsidRPr="00300A54">
        <w:rPr>
          <w:lang w:val="en-GB"/>
        </w:rPr>
        <w:t xml:space="preserve">here </w:t>
      </w:r>
      <w:r>
        <w:rPr>
          <w:lang w:val="en-GB"/>
        </w:rPr>
        <w:t>is</w:t>
      </w:r>
      <w:r w:rsidRPr="00300A54">
        <w:rPr>
          <w:lang w:val="en-GB"/>
        </w:rPr>
        <w:t xml:space="preserve"> </w:t>
      </w:r>
      <w:r>
        <w:rPr>
          <w:lang w:val="en-GB"/>
        </w:rPr>
        <w:t xml:space="preserve">clearly </w:t>
      </w:r>
      <w:r w:rsidRPr="00300A54">
        <w:rPr>
          <w:lang w:val="en-GB"/>
        </w:rPr>
        <w:t>some gap between RAN1 agreement and RAN2 specification</w:t>
      </w:r>
      <w:r>
        <w:rPr>
          <w:lang w:val="en-GB"/>
        </w:rPr>
        <w:t xml:space="preserve">. </w:t>
      </w:r>
    </w:p>
    <w:p w14:paraId="7BD998B6" w14:textId="7CC1A731" w:rsidR="00300A54" w:rsidRPr="00300A54" w:rsidRDefault="00300A54" w:rsidP="00276A19">
      <w:pPr>
        <w:pStyle w:val="ListParagraph"/>
        <w:numPr>
          <w:ilvl w:val="0"/>
          <w:numId w:val="8"/>
        </w:numPr>
        <w:ind w:firstLineChars="0"/>
        <w:rPr>
          <w:rFonts w:ascii="Times New Roman" w:hAnsi="Times New Roman"/>
          <w:sz w:val="20"/>
          <w:szCs w:val="20"/>
          <w:lang w:val="en-GB"/>
        </w:rPr>
      </w:pPr>
      <w:r w:rsidRPr="00300A54">
        <w:rPr>
          <w:rFonts w:ascii="Times New Roman" w:hAnsi="Times New Roman"/>
          <w:sz w:val="20"/>
          <w:szCs w:val="20"/>
          <w:lang w:val="en-GB"/>
        </w:rPr>
        <w:t>In RAN1 agreement, the minimum gap should be ensured when</w:t>
      </w:r>
      <w:r w:rsidRPr="00300A54">
        <w:rPr>
          <w:rFonts w:ascii="Times New Roman" w:hAnsi="Times New Roman"/>
          <w:b/>
          <w:bCs/>
          <w:sz w:val="20"/>
          <w:szCs w:val="20"/>
        </w:rPr>
        <w:t xml:space="preserve"> </w:t>
      </w:r>
      <w:r w:rsidR="00B64826">
        <w:rPr>
          <w:rFonts w:ascii="Times New Roman" w:hAnsi="Times New Roman"/>
          <w:sz w:val="20"/>
          <w:szCs w:val="20"/>
        </w:rPr>
        <w:t>the</w:t>
      </w:r>
      <w:r w:rsidRPr="00300A54">
        <w:rPr>
          <w:rFonts w:ascii="Times New Roman" w:hAnsi="Times New Roman"/>
          <w:sz w:val="20"/>
          <w:szCs w:val="20"/>
        </w:rPr>
        <w:t xml:space="preserve"> SL HARQ-feedback </w:t>
      </w:r>
      <w:r w:rsidR="00B64826">
        <w:rPr>
          <w:rFonts w:ascii="Times New Roman" w:hAnsi="Times New Roman"/>
          <w:sz w:val="20"/>
          <w:szCs w:val="20"/>
        </w:rPr>
        <w:t xml:space="preserve">is </w:t>
      </w:r>
      <w:r w:rsidRPr="00300A54">
        <w:rPr>
          <w:rFonts w:ascii="Times New Roman" w:hAnsi="Times New Roman"/>
          <w:sz w:val="20"/>
          <w:szCs w:val="20"/>
        </w:rPr>
        <w:t>enabled</w:t>
      </w:r>
      <w:r w:rsidR="00A84769">
        <w:rPr>
          <w:rFonts w:ascii="Times New Roman" w:hAnsi="Times New Roman"/>
          <w:sz w:val="20"/>
          <w:szCs w:val="20"/>
        </w:rPr>
        <w:t xml:space="preserve"> for a given TB transmission</w:t>
      </w:r>
      <w:r w:rsidR="00B64826">
        <w:rPr>
          <w:rFonts w:ascii="Times New Roman" w:hAnsi="Times New Roman"/>
          <w:sz w:val="20"/>
          <w:szCs w:val="20"/>
          <w:lang w:val="en-GB"/>
        </w:rPr>
        <w:t>.</w:t>
      </w:r>
    </w:p>
    <w:p w14:paraId="3D2C2D2D" w14:textId="07171F1A" w:rsidR="00300A54" w:rsidRPr="00300A54" w:rsidRDefault="00300A54" w:rsidP="00276A19">
      <w:pPr>
        <w:pStyle w:val="ListParagraph"/>
        <w:numPr>
          <w:ilvl w:val="0"/>
          <w:numId w:val="8"/>
        </w:numPr>
        <w:ind w:firstLineChars="0"/>
        <w:rPr>
          <w:rFonts w:ascii="Times New Roman" w:hAnsi="Times New Roman"/>
          <w:sz w:val="20"/>
          <w:szCs w:val="20"/>
          <w:lang w:val="en-GB"/>
        </w:rPr>
      </w:pPr>
      <w:r w:rsidRPr="00300A54">
        <w:rPr>
          <w:rFonts w:ascii="Times New Roman" w:hAnsi="Times New Roman"/>
          <w:sz w:val="20"/>
          <w:szCs w:val="20"/>
          <w:lang w:val="en-GB"/>
        </w:rPr>
        <w:t xml:space="preserve">In RAN2 specification, the minimum gap is ensured when </w:t>
      </w:r>
      <w:r w:rsidR="00B64826">
        <w:rPr>
          <w:rFonts w:ascii="Times New Roman" w:hAnsi="Times New Roman"/>
          <w:sz w:val="20"/>
          <w:szCs w:val="20"/>
          <w:lang w:val="en-GB"/>
        </w:rPr>
        <w:t xml:space="preserve">a </w:t>
      </w:r>
      <w:r w:rsidR="00A84769">
        <w:rPr>
          <w:rFonts w:ascii="Times New Roman" w:hAnsi="Times New Roman"/>
          <w:sz w:val="20"/>
          <w:szCs w:val="20"/>
          <w:lang w:val="en-GB"/>
        </w:rPr>
        <w:t xml:space="preserve">SL </w:t>
      </w:r>
      <w:r w:rsidRPr="00300A54">
        <w:rPr>
          <w:rFonts w:ascii="Times New Roman" w:hAnsi="Times New Roman"/>
          <w:sz w:val="20"/>
          <w:szCs w:val="20"/>
          <w:lang w:val="en-GB"/>
        </w:rPr>
        <w:t xml:space="preserve">grant is </w:t>
      </w:r>
      <w:r w:rsidR="00A84769">
        <w:rPr>
          <w:rFonts w:ascii="Times New Roman" w:hAnsi="Times New Roman"/>
          <w:sz w:val="20"/>
          <w:szCs w:val="20"/>
          <w:lang w:val="en-GB"/>
        </w:rPr>
        <w:t>selected in</w:t>
      </w:r>
      <w:r w:rsidRPr="00300A54">
        <w:rPr>
          <w:rFonts w:ascii="Times New Roman" w:hAnsi="Times New Roman"/>
          <w:sz w:val="20"/>
          <w:szCs w:val="20"/>
        </w:rPr>
        <w:t xml:space="preserve"> a pool configured with PSFCH resources.</w:t>
      </w:r>
    </w:p>
    <w:p w14:paraId="00DF14A9" w14:textId="56FB1D3E" w:rsidR="00300A54" w:rsidRDefault="00300A54" w:rsidP="00300A54">
      <w:pPr>
        <w:rPr>
          <w:lang w:val="en-GB"/>
        </w:rPr>
      </w:pPr>
      <w:r w:rsidRPr="00300A54">
        <w:rPr>
          <w:lang w:val="en-GB"/>
        </w:rPr>
        <w:t xml:space="preserve">During the offline discussion in last meeting, the </w:t>
      </w:r>
      <w:r>
        <w:rPr>
          <w:lang w:val="en-GB"/>
        </w:rPr>
        <w:t xml:space="preserve">issue is discussed without consensus as some companies are thinking ‘pool configured with PSFCH resources’ can cover the ‘HARQ enable’ case, or are wondering whether the HARQ feedback enable/disable can be known by the UE in </w:t>
      </w:r>
      <w:r w:rsidRPr="00300A54">
        <w:rPr>
          <w:lang w:val="en-GB"/>
        </w:rPr>
        <w:t>multi-shot transmission</w:t>
      </w:r>
      <w:r>
        <w:rPr>
          <w:lang w:val="en-GB"/>
        </w:rPr>
        <w:t>.</w:t>
      </w:r>
    </w:p>
    <w:p w14:paraId="7A9DB8C0" w14:textId="2DBE2B6B" w:rsidR="00300A54" w:rsidRDefault="00300A54" w:rsidP="00300A54">
      <w:pPr>
        <w:rPr>
          <w:lang w:val="en-GB"/>
        </w:rPr>
      </w:pPr>
      <w:r>
        <w:rPr>
          <w:lang w:val="en-GB"/>
        </w:rPr>
        <w:t>Therefore, we think a LS should be sent to RAN1 for clarification on this issue for a better RAN2 understanding and how we capture the minimum gap ensuring in MAC specification.</w:t>
      </w:r>
      <w:r w:rsidR="00B64826">
        <w:rPr>
          <w:lang w:val="en-GB"/>
        </w:rPr>
        <w:t xml:space="preserve"> A simple way can be just to ask RAN1 whether the current specification on minimum gap ensuring is aligned with their understanding</w:t>
      </w:r>
      <w:r w:rsidR="006A263E">
        <w:rPr>
          <w:lang w:val="en-GB"/>
        </w:rPr>
        <w:t>.</w:t>
      </w:r>
    </w:p>
    <w:p w14:paraId="0FBF9FAF" w14:textId="68F46565" w:rsidR="00515987" w:rsidRPr="00A84769" w:rsidRDefault="00300A54" w:rsidP="00A84769">
      <w:pPr>
        <w:pStyle w:val="Caption"/>
        <w:rPr>
          <w:b/>
          <w:bCs/>
        </w:rPr>
      </w:pPr>
      <w:bookmarkStart w:id="9" w:name="_Ref57367732"/>
      <w:r w:rsidRPr="00300A54">
        <w:rPr>
          <w:b/>
          <w:bCs/>
        </w:rPr>
        <w:t xml:space="preserve">Proposal </w:t>
      </w:r>
      <w:r w:rsidRPr="00300A54">
        <w:rPr>
          <w:b/>
          <w:bCs/>
        </w:rPr>
        <w:fldChar w:fldCharType="begin"/>
      </w:r>
      <w:r w:rsidRPr="00300A54">
        <w:rPr>
          <w:b/>
          <w:bCs/>
        </w:rPr>
        <w:instrText xml:space="preserve"> SEQ Proposal \* ARABIC </w:instrText>
      </w:r>
      <w:r w:rsidRPr="00300A54">
        <w:rPr>
          <w:b/>
          <w:bCs/>
        </w:rPr>
        <w:fldChar w:fldCharType="separate"/>
      </w:r>
      <w:r w:rsidRPr="00300A54">
        <w:rPr>
          <w:b/>
          <w:bCs/>
        </w:rPr>
        <w:t>1</w:t>
      </w:r>
      <w:r w:rsidRPr="00300A54">
        <w:rPr>
          <w:b/>
          <w:bCs/>
        </w:rPr>
        <w:fldChar w:fldCharType="end"/>
      </w:r>
      <w:r w:rsidRPr="00300A54">
        <w:rPr>
          <w:b/>
          <w:bCs/>
        </w:rPr>
        <w:t xml:space="preserve">: Send LS to RAN1 </w:t>
      </w:r>
      <w:r w:rsidR="006A263E">
        <w:rPr>
          <w:b/>
          <w:bCs/>
        </w:rPr>
        <w:t>to confirm</w:t>
      </w:r>
      <w:bookmarkEnd w:id="9"/>
      <w:r w:rsidR="006A263E">
        <w:rPr>
          <w:b/>
          <w:bCs/>
        </w:rPr>
        <w:t xml:space="preserve"> </w:t>
      </w:r>
      <w:r w:rsidR="00B64826">
        <w:rPr>
          <w:b/>
          <w:bCs/>
        </w:rPr>
        <w:t>whether the RAN2 specification is aligned with RAN1 understanding on minimum gap ensuring in TX resource (re-)selection.</w:t>
      </w:r>
    </w:p>
    <w:p w14:paraId="3496B290" w14:textId="77777777"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bookmarkEnd w:id="5"/>
    <w:bookmarkEnd w:id="6"/>
    <w:p w14:paraId="74A4D60A" w14:textId="4AD08B7B" w:rsidR="00300A54" w:rsidRDefault="00300A54" w:rsidP="00E2757C">
      <w:pPr>
        <w:pStyle w:val="NormalIndent"/>
        <w:ind w:left="0"/>
        <w:rPr>
          <w:bCs/>
          <w:sz w:val="20"/>
          <w:szCs w:val="20"/>
        </w:rPr>
      </w:pPr>
      <w:r w:rsidRPr="00300A54">
        <w:rPr>
          <w:bCs/>
          <w:sz w:val="20"/>
          <w:szCs w:val="20"/>
        </w:rPr>
        <w:t xml:space="preserve">We </w:t>
      </w:r>
      <w:r>
        <w:rPr>
          <w:bCs/>
          <w:sz w:val="20"/>
          <w:szCs w:val="20"/>
        </w:rPr>
        <w:t>have the following observation and proposals:</w:t>
      </w:r>
    </w:p>
    <w:p w14:paraId="5276A0BC" w14:textId="0FD5C5DE" w:rsidR="00300A54" w:rsidRDefault="00300A54" w:rsidP="00E2757C">
      <w:pPr>
        <w:pStyle w:val="NormalIndent"/>
        <w:ind w:left="0"/>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_Ref57367728 \h</w:instrText>
      </w:r>
      <w:r>
        <w:rPr>
          <w:bCs/>
          <w:sz w:val="20"/>
          <w:szCs w:val="20"/>
        </w:rPr>
        <w:instrText xml:space="preserve"> </w:instrText>
      </w:r>
      <w:r>
        <w:rPr>
          <w:bCs/>
          <w:sz w:val="20"/>
          <w:szCs w:val="20"/>
        </w:rPr>
      </w:r>
      <w:r>
        <w:rPr>
          <w:bCs/>
          <w:sz w:val="20"/>
          <w:szCs w:val="20"/>
        </w:rPr>
        <w:fldChar w:fldCharType="separate"/>
      </w:r>
      <w:r w:rsidR="00A84769" w:rsidRPr="00DE6BC7">
        <w:rPr>
          <w:b/>
          <w:bCs/>
        </w:rPr>
        <w:t xml:space="preserve">Observation </w:t>
      </w:r>
      <w:r w:rsidR="00A84769">
        <w:rPr>
          <w:b/>
          <w:bCs/>
          <w:noProof/>
        </w:rPr>
        <w:t>1</w:t>
      </w:r>
      <w:r w:rsidR="00A84769" w:rsidRPr="00DE6BC7">
        <w:rPr>
          <w:b/>
          <w:bCs/>
        </w:rPr>
        <w:t xml:space="preserve">: In current RAN2 MAC specification, the minimum time gap </w:t>
      </w:r>
      <w:r w:rsidR="00A84769">
        <w:rPr>
          <w:b/>
          <w:bCs/>
        </w:rPr>
        <w:t>is</w:t>
      </w:r>
      <w:r w:rsidR="00A84769" w:rsidRPr="00DE6BC7">
        <w:rPr>
          <w:b/>
          <w:bCs/>
        </w:rPr>
        <w:t xml:space="preserve"> ensured in case that PSFCH is configured for this pool when a UE perform resource (re-)selectio</w:t>
      </w:r>
      <w:r w:rsidR="00A84769">
        <w:rPr>
          <w:b/>
          <w:bCs/>
        </w:rPr>
        <w:t>n</w:t>
      </w:r>
      <w:r w:rsidR="00A84769" w:rsidRPr="00DE6BC7">
        <w:rPr>
          <w:b/>
          <w:bCs/>
        </w:rPr>
        <w:t>.</w:t>
      </w:r>
      <w:r>
        <w:rPr>
          <w:bCs/>
          <w:sz w:val="20"/>
          <w:szCs w:val="20"/>
        </w:rPr>
        <w:fldChar w:fldCharType="end"/>
      </w:r>
    </w:p>
    <w:p w14:paraId="42746625" w14:textId="38E3D667" w:rsidR="00300A54" w:rsidRDefault="00300A54" w:rsidP="00E2757C">
      <w:pPr>
        <w:pStyle w:val="NormalIndent"/>
        <w:ind w:left="0"/>
        <w:rPr>
          <w:bCs/>
          <w:sz w:val="20"/>
          <w:szCs w:val="20"/>
        </w:rPr>
      </w:pPr>
      <w:r>
        <w:rPr>
          <w:bCs/>
          <w:sz w:val="20"/>
          <w:szCs w:val="20"/>
        </w:rPr>
        <w:fldChar w:fldCharType="begin"/>
      </w:r>
      <w:r>
        <w:rPr>
          <w:bCs/>
          <w:sz w:val="20"/>
          <w:szCs w:val="20"/>
        </w:rPr>
        <w:instrText xml:space="preserve"> REF _Ref57367729 \h </w:instrText>
      </w:r>
      <w:r>
        <w:rPr>
          <w:bCs/>
          <w:sz w:val="20"/>
          <w:szCs w:val="20"/>
        </w:rPr>
      </w:r>
      <w:r>
        <w:rPr>
          <w:bCs/>
          <w:sz w:val="20"/>
          <w:szCs w:val="20"/>
        </w:rPr>
        <w:fldChar w:fldCharType="separate"/>
      </w:r>
      <w:r w:rsidR="00A84769" w:rsidRPr="00300A54">
        <w:rPr>
          <w:b/>
          <w:bCs/>
        </w:rPr>
        <w:t xml:space="preserve">Observation </w:t>
      </w:r>
      <w:r w:rsidR="00A84769" w:rsidRPr="00300A54">
        <w:rPr>
          <w:b/>
          <w:bCs/>
          <w:noProof/>
        </w:rPr>
        <w:t>2</w:t>
      </w:r>
      <w:r w:rsidR="00A84769" w:rsidRPr="00300A54">
        <w:rPr>
          <w:b/>
          <w:bCs/>
        </w:rPr>
        <w:t>: In RAN1 agreement</w:t>
      </w:r>
      <w:r w:rsidR="00A84769">
        <w:rPr>
          <w:b/>
          <w:bCs/>
        </w:rPr>
        <w:t>,</w:t>
      </w:r>
      <w:r w:rsidR="00A84769" w:rsidRPr="00300A54">
        <w:rPr>
          <w:b/>
          <w:bCs/>
        </w:rPr>
        <w:t xml:space="preserve"> the minimum gap should be ensured in resource (re-)selection when the</w:t>
      </w:r>
      <w:r w:rsidR="00A84769">
        <w:rPr>
          <w:b/>
          <w:bCs/>
        </w:rPr>
        <w:t xml:space="preserve"> </w:t>
      </w:r>
      <w:r w:rsidR="00A84769" w:rsidRPr="00300A54">
        <w:rPr>
          <w:b/>
          <w:bCs/>
        </w:rPr>
        <w:t xml:space="preserve">HARQ-feedback </w:t>
      </w:r>
      <w:r w:rsidR="00A84769">
        <w:rPr>
          <w:b/>
          <w:bCs/>
        </w:rPr>
        <w:t xml:space="preserve">is </w:t>
      </w:r>
      <w:r w:rsidR="00A84769" w:rsidRPr="00300A54">
        <w:rPr>
          <w:b/>
          <w:bCs/>
        </w:rPr>
        <w:t>enabled</w:t>
      </w:r>
      <w:r w:rsidR="00A84769">
        <w:rPr>
          <w:b/>
          <w:bCs/>
        </w:rPr>
        <w:t xml:space="preserve"> for a given TB transmission</w:t>
      </w:r>
      <w:r w:rsidR="00A84769" w:rsidRPr="00300A54">
        <w:rPr>
          <w:b/>
          <w:bCs/>
        </w:rPr>
        <w:t>.</w:t>
      </w:r>
      <w:r>
        <w:rPr>
          <w:bCs/>
          <w:sz w:val="20"/>
          <w:szCs w:val="20"/>
        </w:rPr>
        <w:fldChar w:fldCharType="end"/>
      </w:r>
    </w:p>
    <w:p w14:paraId="64F4861E" w14:textId="77777777" w:rsidR="00300A54" w:rsidRDefault="00300A54" w:rsidP="00E2757C">
      <w:pPr>
        <w:pStyle w:val="NormalIndent"/>
        <w:ind w:left="0"/>
        <w:rPr>
          <w:bCs/>
          <w:sz w:val="20"/>
          <w:szCs w:val="20"/>
        </w:rPr>
      </w:pPr>
    </w:p>
    <w:p w14:paraId="3D83C114" w14:textId="170A6A0C" w:rsidR="00300A54" w:rsidRPr="00A84769" w:rsidRDefault="00300A54" w:rsidP="00A84769">
      <w:pPr>
        <w:pStyle w:val="Caption"/>
        <w:rPr>
          <w:rFonts w:eastAsia="等线"/>
          <w:b/>
          <w:bCs/>
        </w:rPr>
      </w:pPr>
      <w:r>
        <w:rPr>
          <w:bCs/>
        </w:rPr>
        <w:fldChar w:fldCharType="begin"/>
      </w:r>
      <w:r>
        <w:rPr>
          <w:bCs/>
        </w:rPr>
        <w:instrText xml:space="preserve"> REF _Ref57367732 \h </w:instrText>
      </w:r>
      <w:r>
        <w:rPr>
          <w:bCs/>
        </w:rPr>
      </w:r>
      <w:r>
        <w:rPr>
          <w:bCs/>
        </w:rPr>
        <w:fldChar w:fldCharType="separate"/>
      </w:r>
      <w:r w:rsidR="00A84769" w:rsidRPr="00300A54">
        <w:rPr>
          <w:b/>
          <w:bCs/>
        </w:rPr>
        <w:t xml:space="preserve">Proposal 1: Send LS to RAN1 </w:t>
      </w:r>
      <w:r w:rsidR="00A84769">
        <w:rPr>
          <w:b/>
          <w:bCs/>
        </w:rPr>
        <w:t>to confirm</w:t>
      </w:r>
      <w:r>
        <w:rPr>
          <w:bCs/>
        </w:rPr>
        <w:fldChar w:fldCharType="end"/>
      </w:r>
      <w:r w:rsidR="006A263E" w:rsidRPr="006A263E">
        <w:rPr>
          <w:b/>
          <w:bCs/>
        </w:rPr>
        <w:t xml:space="preserve"> </w:t>
      </w:r>
      <w:r w:rsidR="006A263E">
        <w:rPr>
          <w:b/>
          <w:bCs/>
        </w:rPr>
        <w:t>whether the RAN2 specification is aligned with RAN1 understanding on minimum gap ensuring in TX resource (re-)selection.</w:t>
      </w:r>
    </w:p>
    <w:p w14:paraId="541EC8CC" w14:textId="77777777" w:rsidR="00BC04D6" w:rsidRPr="00B915EE" w:rsidRDefault="00BC04D6" w:rsidP="00F6783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3344CC3A" w14:textId="4A23DE50" w:rsidR="00F23B90" w:rsidRPr="005D35E7" w:rsidRDefault="00B918CA" w:rsidP="00276A19">
      <w:pPr>
        <w:pStyle w:val="BodyText"/>
        <w:numPr>
          <w:ilvl w:val="0"/>
          <w:numId w:val="5"/>
        </w:numPr>
        <w:snapToGrid w:val="0"/>
        <w:spacing w:line="268" w:lineRule="auto"/>
        <w:contextualSpacing/>
        <w:rPr>
          <w:rFonts w:eastAsia="宋体"/>
          <w:color w:val="000000"/>
          <w:lang w:eastAsia="zh-CN"/>
        </w:rPr>
      </w:pPr>
      <w:bookmarkStart w:id="10" w:name="_Ref57364340"/>
      <w:r w:rsidRPr="00300A54">
        <w:rPr>
          <w:rFonts w:eastAsia="宋体"/>
          <w:color w:val="000000"/>
          <w:lang w:eastAsia="zh-CN"/>
        </w:rPr>
        <w:t>R2-2010950, [AT112-e][713][V2X] MAC corrections (LG), LG Electronics Inc., discussion, RAN2 #112e meeting</w:t>
      </w:r>
      <w:r>
        <w:t>.</w:t>
      </w:r>
      <w:bookmarkEnd w:id="10"/>
    </w:p>
    <w:sectPr w:rsidR="00F23B90" w:rsidRPr="005D35E7" w:rsidSect="007F5729">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5DA1F" w14:textId="77777777" w:rsidR="00277D16" w:rsidRDefault="00277D16">
      <w:r>
        <w:separator/>
      </w:r>
    </w:p>
  </w:endnote>
  <w:endnote w:type="continuationSeparator" w:id="0">
    <w:p w14:paraId="567F0FAF" w14:textId="77777777" w:rsidR="00277D16" w:rsidRDefault="0027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114F8" w14:textId="77777777" w:rsidR="00277D16" w:rsidRDefault="00277D16">
      <w:r>
        <w:separator/>
      </w:r>
    </w:p>
  </w:footnote>
  <w:footnote w:type="continuationSeparator" w:id="0">
    <w:p w14:paraId="5A3296E1" w14:textId="77777777" w:rsidR="00277D16" w:rsidRDefault="00277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5934" w14:textId="77777777" w:rsidR="00935A37" w:rsidRDefault="00935A37"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635456E9"/>
    <w:multiLevelType w:val="hybridMultilevel"/>
    <w:tmpl w:val="9F028DC2"/>
    <w:lvl w:ilvl="0" w:tplc="F14EBE86">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6"/>
  </w:num>
  <w:num w:numId="3">
    <w:abstractNumId w:val="2"/>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3"/>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49A"/>
    <w:rsid w:val="001745E0"/>
    <w:rsid w:val="0017496C"/>
    <w:rsid w:val="00174E15"/>
    <w:rsid w:val="00174E39"/>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6EC"/>
    <w:rsid w:val="002E5874"/>
    <w:rsid w:val="002E5A80"/>
    <w:rsid w:val="002E5A91"/>
    <w:rsid w:val="002E5CCD"/>
    <w:rsid w:val="002E5DDA"/>
    <w:rsid w:val="002E5DE9"/>
    <w:rsid w:val="002E604C"/>
    <w:rsid w:val="002E60A3"/>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748B"/>
    <w:rsid w:val="003374CB"/>
    <w:rsid w:val="0033752C"/>
    <w:rsid w:val="0033790D"/>
    <w:rsid w:val="0034028C"/>
    <w:rsid w:val="003414FE"/>
    <w:rsid w:val="003417BB"/>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94B"/>
    <w:rsid w:val="003C1A6D"/>
    <w:rsid w:val="003C2659"/>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7BF"/>
    <w:rsid w:val="0056088B"/>
    <w:rsid w:val="00561021"/>
    <w:rsid w:val="0056110C"/>
    <w:rsid w:val="005611BD"/>
    <w:rsid w:val="0056123A"/>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532"/>
    <w:rsid w:val="006B5A39"/>
    <w:rsid w:val="006B5EF3"/>
    <w:rsid w:val="006B63B1"/>
    <w:rsid w:val="006B6589"/>
    <w:rsid w:val="006B6C86"/>
    <w:rsid w:val="006B6DFD"/>
    <w:rsid w:val="006C00B3"/>
    <w:rsid w:val="006C012F"/>
    <w:rsid w:val="006C0A56"/>
    <w:rsid w:val="006C0E04"/>
    <w:rsid w:val="006C0F64"/>
    <w:rsid w:val="006C142E"/>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B7"/>
    <w:rsid w:val="006E776C"/>
    <w:rsid w:val="006E7FE2"/>
    <w:rsid w:val="006F0287"/>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407"/>
    <w:rsid w:val="007B5E89"/>
    <w:rsid w:val="007B5F4A"/>
    <w:rsid w:val="007B6146"/>
    <w:rsid w:val="007B61CD"/>
    <w:rsid w:val="007B6476"/>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B06"/>
    <w:rsid w:val="00891D6B"/>
    <w:rsid w:val="00892C3E"/>
    <w:rsid w:val="00892DF0"/>
    <w:rsid w:val="00892F75"/>
    <w:rsid w:val="0089355D"/>
    <w:rsid w:val="00893A3B"/>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35CA"/>
    <w:rsid w:val="00933951"/>
    <w:rsid w:val="00933B65"/>
    <w:rsid w:val="0093414D"/>
    <w:rsid w:val="00934183"/>
    <w:rsid w:val="00934623"/>
    <w:rsid w:val="00934643"/>
    <w:rsid w:val="00934780"/>
    <w:rsid w:val="009348A1"/>
    <w:rsid w:val="009351A2"/>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3B4"/>
    <w:rsid w:val="009714D0"/>
    <w:rsid w:val="00971DB8"/>
    <w:rsid w:val="00971F72"/>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77B"/>
    <w:rsid w:val="00A26789"/>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53F7"/>
    <w:rsid w:val="00AF54A1"/>
    <w:rsid w:val="00AF5B71"/>
    <w:rsid w:val="00AF622C"/>
    <w:rsid w:val="00AF623E"/>
    <w:rsid w:val="00AF62F1"/>
    <w:rsid w:val="00AF6482"/>
    <w:rsid w:val="00AF6A10"/>
    <w:rsid w:val="00AF764A"/>
    <w:rsid w:val="00AF7F1E"/>
    <w:rsid w:val="00B0033B"/>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31"/>
    <w:rsid w:val="00C71665"/>
    <w:rsid w:val="00C7185F"/>
    <w:rsid w:val="00C71906"/>
    <w:rsid w:val="00C71E48"/>
    <w:rsid w:val="00C72311"/>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613"/>
    <w:rsid w:val="00CB06B9"/>
    <w:rsid w:val="00CB071C"/>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47D"/>
    <w:rsid w:val="00E13680"/>
    <w:rsid w:val="00E13804"/>
    <w:rsid w:val="00E13924"/>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4C7"/>
    <w:rsid w:val="00E248BA"/>
    <w:rsid w:val="00E24D2A"/>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335"/>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51D8"/>
    <w:rsid w:val="00F25A95"/>
    <w:rsid w:val="00F25C21"/>
    <w:rsid w:val="00F25C36"/>
    <w:rsid w:val="00F25C76"/>
    <w:rsid w:val="00F2600A"/>
    <w:rsid w:val="00F26065"/>
    <w:rsid w:val="00F26670"/>
    <w:rsid w:val="00F26BB9"/>
    <w:rsid w:val="00F270C3"/>
    <w:rsid w:val="00F274CC"/>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263"/>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F4467"/>
  <w15:chartTrackingRefBased/>
  <w15:docId w15:val="{DD412F50-3918-41A0-88A8-A0FBC12E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B4">
    <w:name w:val="B4"/>
    <w:basedOn w:val="List4"/>
    <w:link w:val="B4Char"/>
    <w:rsid w:val="00B918CA"/>
    <w:pPr>
      <w:spacing w:after="180"/>
      <w:ind w:left="1418" w:hanging="284"/>
      <w:contextualSpacing w:val="0"/>
    </w:pPr>
    <w:rPr>
      <w:rFonts w:eastAsia="宋体"/>
      <w:szCs w:val="20"/>
      <w:lang w:val="en-GB"/>
    </w:rPr>
  </w:style>
  <w:style w:type="paragraph" w:customStyle="1" w:styleId="B5">
    <w:name w:val="B5"/>
    <w:basedOn w:val="List5"/>
    <w:link w:val="B5Char"/>
    <w:rsid w:val="00B918CA"/>
    <w:pPr>
      <w:spacing w:after="180"/>
      <w:ind w:left="1702" w:hanging="284"/>
      <w:contextualSpacing w:val="0"/>
    </w:pPr>
    <w:rPr>
      <w:rFonts w:eastAsia="宋体"/>
      <w:szCs w:val="20"/>
      <w:lang w:val="en-GB"/>
    </w:rPr>
  </w:style>
  <w:style w:type="character" w:customStyle="1" w:styleId="B1Char">
    <w:name w:val="B1 Char"/>
    <w:qFormat/>
    <w:rsid w:val="00B918CA"/>
    <w:rPr>
      <w:rFonts w:ascii="Times New Roman" w:hAnsi="Times New Roman"/>
      <w:lang w:val="en-GB" w:eastAsia="en-US"/>
    </w:rPr>
  </w:style>
  <w:style w:type="character" w:customStyle="1" w:styleId="B3Char">
    <w:name w:val="B3 Char"/>
    <w:qFormat/>
    <w:rsid w:val="00B918CA"/>
    <w:rPr>
      <w:rFonts w:ascii="Times New Roman" w:hAnsi="Times New Roman"/>
      <w:lang w:val="en-GB" w:eastAsia="en-US"/>
    </w:rPr>
  </w:style>
  <w:style w:type="character" w:customStyle="1" w:styleId="B5Char">
    <w:name w:val="B5 Char"/>
    <w:link w:val="B5"/>
    <w:qFormat/>
    <w:rsid w:val="00B918CA"/>
    <w:rPr>
      <w:lang w:val="en-GB" w:eastAsia="en-US"/>
    </w:rPr>
  </w:style>
  <w:style w:type="character" w:customStyle="1" w:styleId="B4Char">
    <w:name w:val="B4 Char"/>
    <w:link w:val="B4"/>
    <w:qFormat/>
    <w:rsid w:val="00B918CA"/>
    <w:rPr>
      <w:lang w:val="en-GB" w:eastAsia="en-US"/>
    </w:rPr>
  </w:style>
  <w:style w:type="paragraph" w:styleId="List4">
    <w:name w:val="List 4"/>
    <w:basedOn w:val="Normal"/>
    <w:rsid w:val="00B918CA"/>
    <w:pPr>
      <w:ind w:left="1132" w:hanging="283"/>
      <w:contextualSpacing/>
    </w:pPr>
  </w:style>
  <w:style w:type="paragraph" w:styleId="List5">
    <w:name w:val="List 5"/>
    <w:basedOn w:val="Normal"/>
    <w:rsid w:val="00B918CA"/>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0D3A0-188F-48F9-92CC-3D4E0B56B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3</cp:revision>
  <cp:lastPrinted>2011-08-03T09:36:00Z</cp:lastPrinted>
  <dcterms:created xsi:type="dcterms:W3CDTF">2021-01-15T03:07:00Z</dcterms:created>
  <dcterms:modified xsi:type="dcterms:W3CDTF">2021-01-15T03:07:00Z</dcterms:modified>
</cp:coreProperties>
</file>